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EE" w:rsidRPr="00C97EEE" w:rsidRDefault="00C97EEE">
      <w:pPr>
        <w:rPr>
          <w:b/>
          <w:sz w:val="28"/>
        </w:rPr>
      </w:pPr>
      <w:bookmarkStart w:id="0" w:name="_GoBack"/>
      <w:r w:rsidRPr="00C97EEE">
        <w:rPr>
          <w:b/>
          <w:sz w:val="28"/>
        </w:rPr>
        <w:t xml:space="preserve">Die Antworten des Staates auf die Soziale Frage </w:t>
      </w:r>
    </w:p>
    <w:bookmarkEnd w:id="0"/>
    <w:p w:rsidR="00AF0310" w:rsidRDefault="00C97EEE">
      <w:r>
        <w:t>Bismarcks Sozialversicherungen</w:t>
      </w:r>
    </w:p>
    <w:p w:rsidR="00C97EEE" w:rsidRDefault="00C97EEE">
      <w:r>
        <w:t>S. 82 – 83</w:t>
      </w:r>
    </w:p>
    <w:p w:rsidR="00C97EEE" w:rsidRDefault="00C97EEE"/>
    <w:p w:rsidR="00C97EEE" w:rsidRPr="00C97EEE" w:rsidRDefault="00C97EEE">
      <w:pPr>
        <w:rPr>
          <w:b/>
        </w:rPr>
      </w:pPr>
      <w:r w:rsidRPr="00C97EEE">
        <w:rPr>
          <w:b/>
        </w:rPr>
        <w:t xml:space="preserve">Gründe: </w:t>
      </w:r>
    </w:p>
    <w:p w:rsidR="00C97EEE" w:rsidRDefault="00C97EEE" w:rsidP="00C97EEE">
      <w:pPr>
        <w:pStyle w:val="Listenabsatz"/>
        <w:numPr>
          <w:ilvl w:val="0"/>
          <w:numId w:val="1"/>
        </w:numPr>
      </w:pPr>
      <w:r>
        <w:t>Angst vor der Unzufriedenheit der Arbeiter und der Entfremdung vom Staat</w:t>
      </w:r>
    </w:p>
    <w:p w:rsidR="00C97EEE" w:rsidRDefault="00C97EEE" w:rsidP="00C97EEE">
      <w:pPr>
        <w:pStyle w:val="Listenabsatz"/>
        <w:numPr>
          <w:ilvl w:val="0"/>
          <w:numId w:val="1"/>
        </w:numPr>
      </w:pPr>
      <w:r>
        <w:t>Bismarck befürchtete Zulauf der Arbeiter bei der SPD, die für staatsgefährdend gehalten</w:t>
      </w:r>
    </w:p>
    <w:p w:rsidR="00C97EEE" w:rsidRDefault="00C97EEE" w:rsidP="00C97EEE">
      <w:pPr>
        <w:pStyle w:val="Listenabsatz"/>
      </w:pPr>
      <w:r>
        <w:t>wurde</w:t>
      </w:r>
    </w:p>
    <w:p w:rsidR="00C97EEE" w:rsidRDefault="00C97EEE" w:rsidP="00C97EEE">
      <w:pPr>
        <w:pStyle w:val="Listenabsatz"/>
        <w:numPr>
          <w:ilvl w:val="0"/>
          <w:numId w:val="1"/>
        </w:numPr>
      </w:pPr>
      <w:r>
        <w:t>Streiks und Unruhen der Arbeiter</w:t>
      </w:r>
    </w:p>
    <w:p w:rsidR="00C97EEE" w:rsidRDefault="00C97EEE" w:rsidP="00C97EEE">
      <w:pPr>
        <w:pStyle w:val="Listenabsatz"/>
        <w:numPr>
          <w:ilvl w:val="0"/>
          <w:numId w:val="1"/>
        </w:numPr>
      </w:pPr>
      <w:r>
        <w:t>Unzufriedenheit der Unternehmer und Forderung nach staatlicher Unterstützung</w:t>
      </w:r>
    </w:p>
    <w:p w:rsidR="00C97EEE" w:rsidRDefault="00C97EEE" w:rsidP="00C97EEE">
      <w:pPr>
        <w:pStyle w:val="Listenabsatz"/>
        <w:numPr>
          <w:ilvl w:val="0"/>
          <w:numId w:val="1"/>
        </w:numPr>
      </w:pPr>
      <w:r>
        <w:t>Kirchen machen auf soziale Missstände aufmerksam</w:t>
      </w:r>
    </w:p>
    <w:p w:rsidR="00C97EEE" w:rsidRDefault="00C97EEE">
      <w:r>
        <w:t xml:space="preserve"> </w:t>
      </w:r>
    </w:p>
    <w:p w:rsidR="00C97EEE" w:rsidRDefault="00C97EEE"/>
    <w:p w:rsidR="00C97EEE" w:rsidRPr="00C97EEE" w:rsidRDefault="00C97EEE">
      <w:pPr>
        <w:rPr>
          <w:b/>
        </w:rPr>
      </w:pPr>
      <w:r w:rsidRPr="00C97EEE">
        <w:rPr>
          <w:b/>
        </w:rPr>
        <w:t>Sozialgesetze: von 1883 – 1889</w:t>
      </w:r>
    </w:p>
    <w:p w:rsidR="00C97EEE" w:rsidRDefault="00C97EEE"/>
    <w:p w:rsidR="00C97EEE" w:rsidRDefault="00C97EEE" w:rsidP="00C97EEE">
      <w:pPr>
        <w:pStyle w:val="Listenabsatz"/>
        <w:numPr>
          <w:ilvl w:val="0"/>
          <w:numId w:val="2"/>
        </w:numPr>
      </w:pPr>
      <w:r>
        <w:t>Krankenversicherung</w:t>
      </w:r>
    </w:p>
    <w:p w:rsidR="00C97EEE" w:rsidRDefault="00C97EEE" w:rsidP="00C97EEE">
      <w:pPr>
        <w:pStyle w:val="Listenabsatz"/>
        <w:numPr>
          <w:ilvl w:val="0"/>
          <w:numId w:val="2"/>
        </w:numPr>
      </w:pPr>
      <w:r>
        <w:t>Unfallversicherung</w:t>
      </w:r>
    </w:p>
    <w:p w:rsidR="00C97EEE" w:rsidRDefault="00C97EEE" w:rsidP="00C97EEE">
      <w:pPr>
        <w:pStyle w:val="Listenabsatz"/>
        <w:numPr>
          <w:ilvl w:val="0"/>
          <w:numId w:val="2"/>
        </w:numPr>
      </w:pPr>
      <w:r>
        <w:t>Invaliditätsversicherung</w:t>
      </w:r>
    </w:p>
    <w:p w:rsidR="00C97EEE" w:rsidRDefault="00C97EEE" w:rsidP="00C97EEE">
      <w:r>
        <w:t>einmalig in der Welt und Vorbild für viele Länder</w:t>
      </w:r>
    </w:p>
    <w:p w:rsidR="00C97EEE" w:rsidRDefault="00C97EEE" w:rsidP="00C97EEE">
      <w:r>
        <w:t xml:space="preserve">Problem: Die Altersversicherungen zur Invalidität und Rente greifen erst ab dem 70. Lebensjahr. Für viele zu spät! (Tod) </w:t>
      </w:r>
    </w:p>
    <w:p w:rsidR="00C97EEE" w:rsidRDefault="00C97EEE" w:rsidP="00C97EEE">
      <w:r>
        <w:t xml:space="preserve"> </w:t>
      </w:r>
    </w:p>
    <w:p w:rsidR="00C97EEE" w:rsidRDefault="00C97EEE"/>
    <w:p w:rsidR="00C97EEE" w:rsidRDefault="00C97EEE"/>
    <w:sectPr w:rsidR="00C97E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5ADA"/>
    <w:multiLevelType w:val="hybridMultilevel"/>
    <w:tmpl w:val="C194F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84019"/>
    <w:multiLevelType w:val="hybridMultilevel"/>
    <w:tmpl w:val="A00A47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EE"/>
    <w:rsid w:val="005F6773"/>
    <w:rsid w:val="00C055FD"/>
    <w:rsid w:val="00C97EEE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ED73"/>
  <w15:chartTrackingRefBased/>
  <w15:docId w15:val="{30D95921-05A9-4B88-B941-E48F2F30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7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Schreiber-Mansmann</dc:creator>
  <cp:keywords/>
  <dc:description/>
  <cp:lastModifiedBy>Nicole Schreiber-Mansmann</cp:lastModifiedBy>
  <cp:revision>2</cp:revision>
  <dcterms:created xsi:type="dcterms:W3CDTF">2019-10-31T18:57:00Z</dcterms:created>
  <dcterms:modified xsi:type="dcterms:W3CDTF">2019-10-31T18:57:00Z</dcterms:modified>
</cp:coreProperties>
</file>